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4"/>
        <w:gridCol w:w="3821"/>
      </w:tblGrid>
      <w:tr w:rsidR="008326E4" w:rsidRPr="00544ED2" w:rsidTr="00413933">
        <w:tc>
          <w:tcPr>
            <w:tcW w:w="5524" w:type="dxa"/>
          </w:tcPr>
          <w:p w:rsidR="008326E4" w:rsidRPr="008326E4" w:rsidRDefault="008326E4" w:rsidP="008326E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21" w:type="dxa"/>
          </w:tcPr>
          <w:p w:rsidR="008326E4" w:rsidRPr="00544ED2" w:rsidRDefault="008326E4" w:rsidP="008326E4">
            <w:pPr>
              <w:jc w:val="center"/>
            </w:pPr>
            <w:r w:rsidRPr="00544ED2">
              <w:t>ПРИЛОЖЕНИЕ № 1</w:t>
            </w:r>
            <w:r w:rsidR="00B369DC">
              <w:t>1</w:t>
            </w:r>
          </w:p>
          <w:p w:rsidR="008326E4" w:rsidRPr="00544ED2" w:rsidRDefault="008326E4" w:rsidP="008326E4">
            <w:pPr>
              <w:jc w:val="center"/>
            </w:pPr>
          </w:p>
          <w:p w:rsidR="008326E4" w:rsidRPr="00544ED2" w:rsidRDefault="008326E4" w:rsidP="008326E4">
            <w:pPr>
              <w:jc w:val="center"/>
            </w:pPr>
            <w:r w:rsidRPr="00544ED2">
              <w:t>к Учетной политике по исполнению бюджета Фонда социального страхования Российской Федерации</w:t>
            </w:r>
          </w:p>
          <w:p w:rsidR="004B5B8F" w:rsidRPr="00B369DC" w:rsidRDefault="00B369DC" w:rsidP="00B369DC">
            <w:pPr>
              <w:shd w:val="clear" w:color="auto" w:fill="FFFFFF"/>
              <w:jc w:val="center"/>
              <w:rPr>
                <w:i/>
              </w:rPr>
            </w:pPr>
            <w:r w:rsidRPr="00B369DC">
              <w:rPr>
                <w:i/>
              </w:rPr>
              <w:t xml:space="preserve">(в ред. </w:t>
            </w:r>
            <w:r w:rsidR="00EE4E9C" w:rsidRPr="00EE4E9C">
              <w:rPr>
                <w:bCs/>
                <w:i/>
                <w:iCs/>
              </w:rPr>
              <w:t>п</w:t>
            </w:r>
            <w:r w:rsidR="00EE4E9C" w:rsidRPr="00EE4E9C">
              <w:rPr>
                <w:i/>
                <w:color w:val="000000"/>
              </w:rPr>
              <w:t>риказов регионального отделения Фонда от 05.07.2018 №650, от 29.12.2018 № 1387</w:t>
            </w:r>
            <w:r w:rsidR="004B5B8F" w:rsidRPr="00EE4E9C">
              <w:rPr>
                <w:i/>
              </w:rPr>
              <w:t>)</w:t>
            </w:r>
          </w:p>
          <w:p w:rsidR="008326E4" w:rsidRPr="00544ED2" w:rsidRDefault="008326E4" w:rsidP="008326E4">
            <w:pPr>
              <w:rPr>
                <w:b/>
                <w:sz w:val="28"/>
                <w:szCs w:val="28"/>
              </w:rPr>
            </w:pPr>
          </w:p>
        </w:tc>
      </w:tr>
    </w:tbl>
    <w:p w:rsidR="008326E4" w:rsidRPr="00544ED2" w:rsidRDefault="008326E4" w:rsidP="008326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326E4" w:rsidRPr="00EE4E9C" w:rsidRDefault="008F7B6E" w:rsidP="00EE4E9C">
      <w:pPr>
        <w:shd w:val="clear" w:color="auto" w:fill="FFFFFF"/>
        <w:tabs>
          <w:tab w:val="left" w:pos="567"/>
        </w:tabs>
        <w:ind w:right="-284"/>
        <w:jc w:val="center"/>
        <w:rPr>
          <w:b/>
          <w:bCs/>
          <w:sz w:val="26"/>
          <w:szCs w:val="26"/>
        </w:rPr>
      </w:pPr>
      <w:r w:rsidRPr="00EE4E9C">
        <w:rPr>
          <w:b/>
          <w:bCs/>
          <w:color w:val="000000"/>
          <w:sz w:val="26"/>
          <w:szCs w:val="26"/>
        </w:rPr>
        <w:t>Порядок</w:t>
      </w:r>
      <w:r w:rsidR="008326E4" w:rsidRPr="00EE4E9C">
        <w:rPr>
          <w:b/>
          <w:bCs/>
          <w:color w:val="000000"/>
          <w:sz w:val="26"/>
          <w:szCs w:val="26"/>
        </w:rPr>
        <w:t xml:space="preserve"> учет</w:t>
      </w:r>
      <w:r w:rsidR="006C34D8" w:rsidRPr="00EE4E9C">
        <w:rPr>
          <w:b/>
          <w:bCs/>
          <w:color w:val="000000"/>
          <w:sz w:val="26"/>
          <w:szCs w:val="26"/>
        </w:rPr>
        <w:t>а</w:t>
      </w:r>
      <w:r w:rsidR="008326E4" w:rsidRPr="00EE4E9C">
        <w:rPr>
          <w:b/>
          <w:bCs/>
          <w:color w:val="000000"/>
          <w:sz w:val="26"/>
          <w:szCs w:val="26"/>
        </w:rPr>
        <w:t xml:space="preserve"> </w:t>
      </w:r>
      <w:r w:rsidR="008326E4" w:rsidRPr="00EE4E9C">
        <w:rPr>
          <w:b/>
          <w:bCs/>
          <w:sz w:val="26"/>
          <w:szCs w:val="26"/>
        </w:rPr>
        <w:t>исполнительными органами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/>
        <w:jc w:val="center"/>
        <w:rPr>
          <w:b/>
          <w:bCs/>
          <w:sz w:val="26"/>
          <w:szCs w:val="26"/>
        </w:rPr>
      </w:pPr>
      <w:r w:rsidRPr="00EE4E9C">
        <w:rPr>
          <w:b/>
          <w:bCs/>
          <w:sz w:val="26"/>
          <w:szCs w:val="26"/>
        </w:rPr>
        <w:t xml:space="preserve"> </w:t>
      </w:r>
      <w:r w:rsidRPr="00EE4E9C">
        <w:rPr>
          <w:rFonts w:eastAsia="Calibri"/>
          <w:b/>
          <w:sz w:val="26"/>
          <w:szCs w:val="26"/>
        </w:rPr>
        <w:t>Фонда</w:t>
      </w:r>
      <w:r w:rsidRPr="00EE4E9C">
        <w:rPr>
          <w:b/>
          <w:bCs/>
          <w:sz w:val="26"/>
          <w:szCs w:val="26"/>
        </w:rPr>
        <w:t xml:space="preserve"> социального страхования </w:t>
      </w:r>
      <w:r w:rsidR="00453F31" w:rsidRPr="00EE4E9C">
        <w:rPr>
          <w:b/>
          <w:bCs/>
          <w:sz w:val="26"/>
          <w:szCs w:val="26"/>
        </w:rPr>
        <w:t>Р</w:t>
      </w:r>
      <w:r w:rsidRPr="00EE4E9C">
        <w:rPr>
          <w:b/>
          <w:bCs/>
          <w:sz w:val="26"/>
          <w:szCs w:val="26"/>
        </w:rPr>
        <w:t xml:space="preserve">оссийской Федерации 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/>
        <w:jc w:val="center"/>
        <w:rPr>
          <w:b/>
          <w:bCs/>
          <w:color w:val="000000"/>
          <w:sz w:val="26"/>
          <w:szCs w:val="26"/>
        </w:rPr>
      </w:pPr>
      <w:r w:rsidRPr="00EE4E9C">
        <w:rPr>
          <w:b/>
          <w:bCs/>
          <w:color w:val="000000"/>
          <w:sz w:val="26"/>
          <w:szCs w:val="26"/>
        </w:rPr>
        <w:t>операций по расчетам со страхователями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/>
        <w:jc w:val="center"/>
        <w:rPr>
          <w:bCs/>
          <w:color w:val="000000"/>
          <w:sz w:val="26"/>
          <w:szCs w:val="26"/>
        </w:rPr>
      </w:pP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rFonts w:eastAsia="Calibri"/>
          <w:sz w:val="26"/>
          <w:szCs w:val="26"/>
        </w:rPr>
      </w:pPr>
      <w:r w:rsidRPr="00EE4E9C">
        <w:rPr>
          <w:rFonts w:eastAsia="Calibri"/>
          <w:sz w:val="26"/>
          <w:szCs w:val="26"/>
        </w:rPr>
        <w:t xml:space="preserve">1. </w:t>
      </w:r>
      <w:proofErr w:type="gramStart"/>
      <w:r w:rsidRPr="00EE4E9C">
        <w:rPr>
          <w:rFonts w:eastAsia="Calibri"/>
          <w:sz w:val="26"/>
          <w:szCs w:val="26"/>
        </w:rPr>
        <w:t>С 1 января 2017 года в соответствии с Федеральным законом от 03.07.2016 № 243-ФЗ «О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страхование» администрирование страховых взносов на случай временной нетрудоспособности и в связи с материнством в части доходов осуществляет Федеральная</w:t>
      </w:r>
      <w:proofErr w:type="gramEnd"/>
      <w:r w:rsidRPr="00EE4E9C">
        <w:rPr>
          <w:rFonts w:eastAsia="Calibri"/>
          <w:sz w:val="26"/>
          <w:szCs w:val="26"/>
        </w:rPr>
        <w:t xml:space="preserve"> налоговая служба (далее – ФНС России). Администрирование расходов на выплату страхового обеспечения по временной нетрудоспособности и в связи с материнством осуществляет Фонд.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rFonts w:eastAsia="Calibri"/>
          <w:sz w:val="26"/>
          <w:szCs w:val="26"/>
        </w:rPr>
        <w:t xml:space="preserve">2. Фонд, </w:t>
      </w:r>
      <w:r w:rsidRPr="00EE4E9C">
        <w:rPr>
          <w:color w:val="000000"/>
          <w:sz w:val="26"/>
          <w:szCs w:val="26"/>
        </w:rPr>
        <w:t xml:space="preserve">региональные отделения Фонда в соответствии со статьей 160.1 БК РФ в рамках возложенных полномочий администратора доходов бюджета осуществляют начисление, учет, </w:t>
      </w:r>
      <w:proofErr w:type="gramStart"/>
      <w:r w:rsidRPr="00EE4E9C">
        <w:rPr>
          <w:color w:val="000000"/>
          <w:sz w:val="26"/>
          <w:szCs w:val="26"/>
        </w:rPr>
        <w:t>контроль за</w:t>
      </w:r>
      <w:proofErr w:type="gramEnd"/>
      <w:r w:rsidRPr="00EE4E9C">
        <w:rPr>
          <w:color w:val="000000"/>
          <w:sz w:val="26"/>
          <w:szCs w:val="26"/>
        </w:rPr>
        <w:t xml:space="preserve"> правильностью исчисления, полнотой и своевременностью осуществления платежей по страховым взносам на обязательное социальное страхование от несчастных случаев на производстве и профессиональных заболеваний в бюджет, пеней и штрафов по ним, а также принимают решение о зачете (уточнении) платежей в бюджет.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3. Учет операций по расчетам ведется: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с плательщиками страховых взносов на случай временной нетрудоспособности и в связи с материнством;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pacing w:val="-3"/>
          <w:sz w:val="26"/>
          <w:szCs w:val="26"/>
        </w:rPr>
      </w:pPr>
      <w:r w:rsidRPr="00EE4E9C">
        <w:rPr>
          <w:color w:val="000000"/>
          <w:spacing w:val="-3"/>
          <w:sz w:val="26"/>
          <w:szCs w:val="26"/>
        </w:rPr>
        <w:tab/>
      </w:r>
      <w:r w:rsidRPr="00EE4E9C">
        <w:rPr>
          <w:sz w:val="26"/>
          <w:szCs w:val="26"/>
        </w:rPr>
        <w:t xml:space="preserve">с </w:t>
      </w:r>
      <w:r w:rsidRPr="00EE4E9C">
        <w:rPr>
          <w:color w:val="000000"/>
          <w:spacing w:val="-3"/>
          <w:sz w:val="26"/>
          <w:szCs w:val="26"/>
        </w:rPr>
        <w:t>плательщиками страховых взносов по обязательному социальному страхованию от несчастных случаев на производстве и профессиональных заболеваний.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pacing w:val="-3"/>
          <w:sz w:val="26"/>
          <w:szCs w:val="26"/>
        </w:rPr>
      </w:pPr>
      <w:r w:rsidRPr="00EE4E9C">
        <w:rPr>
          <w:color w:val="000000"/>
          <w:spacing w:val="-3"/>
          <w:sz w:val="26"/>
          <w:szCs w:val="26"/>
        </w:rPr>
        <w:t xml:space="preserve">4. </w:t>
      </w:r>
      <w:proofErr w:type="gramStart"/>
      <w:r w:rsidRPr="00EE4E9C">
        <w:rPr>
          <w:color w:val="000000"/>
          <w:spacing w:val="-3"/>
          <w:sz w:val="26"/>
          <w:szCs w:val="26"/>
        </w:rPr>
        <w:t xml:space="preserve">Начиная с отчета за </w:t>
      </w:r>
      <w:r w:rsidRPr="00EE4E9C">
        <w:rPr>
          <w:color w:val="000000"/>
          <w:spacing w:val="-3"/>
          <w:sz w:val="26"/>
          <w:szCs w:val="26"/>
          <w:lang w:val="en-US"/>
        </w:rPr>
        <w:t>I</w:t>
      </w:r>
      <w:r w:rsidRPr="00EE4E9C">
        <w:rPr>
          <w:color w:val="000000"/>
          <w:spacing w:val="-3"/>
          <w:sz w:val="26"/>
          <w:szCs w:val="26"/>
        </w:rPr>
        <w:t xml:space="preserve"> квартал 2017 года, бухгалтерские записи, связанные с исполнением бюджета в разрезе страхователей в части начислений по страховым взносам на обязательное социальное страхование на случай временной нетрудоспособности и в связи с материнством, осуществляются на основании Карточки расчетов со страхователем по обязательному социальному страхованию на случай временной нетрудоспособности и в связи с материнством (далее – Карточка расчетов со</w:t>
      </w:r>
      <w:proofErr w:type="gramEnd"/>
      <w:r w:rsidRPr="00EE4E9C">
        <w:rPr>
          <w:color w:val="000000"/>
          <w:spacing w:val="-3"/>
          <w:sz w:val="26"/>
          <w:szCs w:val="26"/>
        </w:rPr>
        <w:t xml:space="preserve"> страхователем) (Приложение № 1</w:t>
      </w:r>
      <w:r w:rsidR="00B369DC" w:rsidRPr="00EE4E9C">
        <w:rPr>
          <w:color w:val="000000"/>
          <w:spacing w:val="-3"/>
          <w:sz w:val="26"/>
          <w:szCs w:val="26"/>
        </w:rPr>
        <w:t>1</w:t>
      </w:r>
      <w:r w:rsidR="000E3D7E" w:rsidRPr="00EE4E9C">
        <w:rPr>
          <w:color w:val="000000"/>
          <w:spacing w:val="-3"/>
          <w:sz w:val="26"/>
          <w:szCs w:val="26"/>
        </w:rPr>
        <w:t>.1</w:t>
      </w:r>
      <w:r w:rsidRPr="00EE4E9C">
        <w:rPr>
          <w:color w:val="000000"/>
          <w:spacing w:val="-3"/>
          <w:sz w:val="26"/>
          <w:szCs w:val="26"/>
        </w:rPr>
        <w:t xml:space="preserve">). 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pacing w:val="-3"/>
          <w:sz w:val="26"/>
          <w:szCs w:val="26"/>
        </w:rPr>
      </w:pPr>
      <w:r w:rsidRPr="00EE4E9C">
        <w:rPr>
          <w:color w:val="000000"/>
          <w:spacing w:val="-3"/>
          <w:sz w:val="26"/>
          <w:szCs w:val="26"/>
        </w:rPr>
        <w:t xml:space="preserve">5. </w:t>
      </w:r>
      <w:proofErr w:type="gramStart"/>
      <w:r w:rsidRPr="00EE4E9C">
        <w:rPr>
          <w:color w:val="000000"/>
          <w:spacing w:val="-3"/>
          <w:sz w:val="26"/>
          <w:szCs w:val="26"/>
        </w:rPr>
        <w:t>Карточка расчетов со страхователем формируется на основании данных бухгалтерского учета Фонда и данных, поступающих из ФНС России в соответствии с Порядком взаимодействия отделений Фонда социального страхования Российской Федерации с управлениями Федеральной налоговой службы по субъектам Российской Федерации, утвержденным ФНС России и Фондом от 22.07.2016 № ММВ-23-1/11@/02-11-10/06-3098П, Соглашением о сотрудничестве и организации информационного взаимодействия Федеральной налоговой службы и Фонда</w:t>
      </w:r>
      <w:proofErr w:type="gramEnd"/>
      <w:r w:rsidRPr="00EE4E9C">
        <w:rPr>
          <w:color w:val="000000"/>
          <w:spacing w:val="-3"/>
          <w:sz w:val="26"/>
          <w:szCs w:val="26"/>
        </w:rPr>
        <w:t xml:space="preserve"> социального страхования </w:t>
      </w:r>
      <w:r w:rsidRPr="00EE4E9C">
        <w:rPr>
          <w:color w:val="000000"/>
          <w:spacing w:val="-3"/>
          <w:sz w:val="26"/>
          <w:szCs w:val="26"/>
        </w:rPr>
        <w:lastRenderedPageBreak/>
        <w:t>Российской Федерации, форматами представления в электронной форме сведений (Приложение № 1</w:t>
      </w:r>
      <w:r w:rsidR="00B369DC" w:rsidRPr="00EE4E9C">
        <w:rPr>
          <w:color w:val="000000"/>
          <w:spacing w:val="-3"/>
          <w:sz w:val="26"/>
          <w:szCs w:val="26"/>
        </w:rPr>
        <w:t>1</w:t>
      </w:r>
      <w:r w:rsidR="000E3D7E" w:rsidRPr="00EE4E9C">
        <w:rPr>
          <w:color w:val="000000"/>
          <w:spacing w:val="-3"/>
          <w:sz w:val="26"/>
          <w:szCs w:val="26"/>
        </w:rPr>
        <w:t>.2</w:t>
      </w:r>
      <w:r w:rsidRPr="00EE4E9C">
        <w:rPr>
          <w:color w:val="000000"/>
          <w:spacing w:val="-3"/>
          <w:sz w:val="26"/>
          <w:szCs w:val="26"/>
        </w:rPr>
        <w:t xml:space="preserve">). 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pacing w:val="-3"/>
          <w:sz w:val="26"/>
          <w:szCs w:val="26"/>
        </w:rPr>
      </w:pPr>
      <w:r w:rsidRPr="00EE4E9C">
        <w:rPr>
          <w:color w:val="000000"/>
          <w:spacing w:val="-3"/>
          <w:sz w:val="26"/>
          <w:szCs w:val="26"/>
        </w:rPr>
        <w:t>Карточка расчетов со страхователем формируется по каждому страхователю исполнительными органами Фонда как применяющими «зачетный механизм», так и исполнительными органами Фонда, осуществляющими прямые выплаты застрахованным лицам.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pacing w:val="-3"/>
          <w:sz w:val="26"/>
          <w:szCs w:val="26"/>
        </w:rPr>
      </w:pPr>
      <w:r w:rsidRPr="00EE4E9C">
        <w:rPr>
          <w:i/>
          <w:color w:val="000000"/>
          <w:spacing w:val="-3"/>
          <w:sz w:val="26"/>
          <w:szCs w:val="26"/>
        </w:rPr>
        <w:t xml:space="preserve">Абзацы третий – шестой исключены. - </w:t>
      </w:r>
      <w:r w:rsidR="00EE4E9C">
        <w:rPr>
          <w:i/>
          <w:color w:val="000000"/>
          <w:spacing w:val="-3"/>
          <w:sz w:val="26"/>
          <w:szCs w:val="26"/>
        </w:rPr>
        <w:t>П</w:t>
      </w:r>
      <w:r w:rsidR="00EE4E9C" w:rsidRPr="00EE4E9C">
        <w:rPr>
          <w:i/>
          <w:color w:val="000000"/>
          <w:sz w:val="26"/>
          <w:szCs w:val="26"/>
        </w:rPr>
        <w:t>риказ регионального отделения Фонда от 29.12.2018 № 1387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pacing w:val="-3"/>
          <w:sz w:val="26"/>
          <w:szCs w:val="26"/>
        </w:rPr>
      </w:pPr>
      <w:r w:rsidRPr="00EE4E9C">
        <w:rPr>
          <w:color w:val="000000"/>
          <w:spacing w:val="-3"/>
          <w:sz w:val="26"/>
          <w:szCs w:val="26"/>
        </w:rPr>
        <w:t>6. Бухгалтерские записи по обязательному социальному страхованию от несчастных случаев на производстве и профессиональных заболеваний осуществляются на основании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обеспечения, по форме утверждаемой приказом Фонда.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7. Отражение операций по расчетам со страхователями при ведении бюджетного учета осуществляется в соответствии с рабочим планом счетов бюджетного учета, а также в соответствии с действующим законодательством, регулирующим вопросы обязательного социального страхования и бюджетного учета:</w:t>
      </w:r>
    </w:p>
    <w:p w:rsidR="008326E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8. Исполнительные органы Фонда выделяют средства на осуществление (возмещение) расходов по обязательному социальному страхованию:</w:t>
      </w:r>
    </w:p>
    <w:p w:rsidR="008326E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страхователям - плательщикам страховых взносов на обязательное социальное страхование на случай временной нетрудоспособности и в связи с материнством в случае превышения расходов над суммой начисленных страховых взносов;</w:t>
      </w:r>
    </w:p>
    <w:p w:rsidR="008326E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страхователям - плательщикам страховых взносов на обязательное социальное страхование от несчастных случаев на производстве и профессиональных заболеваний в случае превышения расходов над начисленными страховыми взносами;</w:t>
      </w:r>
    </w:p>
    <w:p w:rsidR="008326E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страхователям, добровольно вступившим в правоотношения по обязательному социальному страхованию на случай временной нетрудоспособности и в связи с материнством;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sz w:val="26"/>
          <w:szCs w:val="26"/>
        </w:rPr>
        <w:t>застрахованным лицам - в случаях, установленных действующим законодательством.</w:t>
      </w:r>
    </w:p>
    <w:p w:rsidR="008326E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 xml:space="preserve">9. </w:t>
      </w:r>
      <w:proofErr w:type="gramStart"/>
      <w:r w:rsidRPr="00EE4E9C">
        <w:rPr>
          <w:sz w:val="26"/>
          <w:szCs w:val="26"/>
        </w:rPr>
        <w:t>Для расчетов по поступлениям и выплатам страхового обеспечения лицам, добровольно вступившим в правоотношения по обязательному социальному страхованию на случай временной нетрудоспособности и в связи с материнством, в бухгалтерском учете применяется «Индивидуальная карточка страхователя, добровольно вступившего в правоотношения по обязательному социальному страхованию на случай временной нетрудоспособности и в связи с материнством» по форме, приведенной в Приложении № 8 к настоящей Учетной политике.</w:t>
      </w:r>
      <w:proofErr w:type="gramEnd"/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10. Учет расчетов со страхователями осуществляется на счетах бюджетного учета: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1 205 11 000 «Расчеты с плательщиками налогов».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sz w:val="26"/>
          <w:szCs w:val="26"/>
        </w:rPr>
        <w:t>С</w:t>
      </w:r>
      <w:r w:rsidRPr="00EE4E9C">
        <w:rPr>
          <w:color w:val="000000"/>
          <w:sz w:val="26"/>
          <w:szCs w:val="26"/>
        </w:rPr>
        <w:t xml:space="preserve">чет применяется для учета сумм кредиторской задолженности </w:t>
      </w:r>
      <w:r w:rsidRPr="00EE4E9C">
        <w:rPr>
          <w:rFonts w:eastAsia="Calibri"/>
          <w:sz w:val="26"/>
          <w:szCs w:val="26"/>
        </w:rPr>
        <w:t>Фонда</w:t>
      </w:r>
      <w:r w:rsidRPr="00EE4E9C">
        <w:rPr>
          <w:color w:val="000000"/>
          <w:sz w:val="26"/>
          <w:szCs w:val="26"/>
        </w:rPr>
        <w:t xml:space="preserve"> по отмененному единому социальному налогу (далее – ЕСН), образовавшейся по состоянию на 1 января 2010 года (в части излишне уплаченного ЕСН).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1 205 14 000 «Расчеты с плательщиками по обязательным страховым взносам».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Данный счет включает счета аналитического учета: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1 205 14 01 000 «Расчеты с плательщиками по обязательным страховым взносам»,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sz w:val="26"/>
          <w:szCs w:val="26"/>
        </w:rPr>
      </w:pPr>
      <w:r w:rsidRPr="00EE4E9C">
        <w:rPr>
          <w:color w:val="000000"/>
          <w:sz w:val="26"/>
          <w:szCs w:val="26"/>
        </w:rPr>
        <w:lastRenderedPageBreak/>
        <w:t>1 205 14 </w:t>
      </w:r>
      <w:r w:rsidRPr="00EE4E9C">
        <w:rPr>
          <w:sz w:val="26"/>
          <w:szCs w:val="26"/>
        </w:rPr>
        <w:t>02</w:t>
      </w:r>
      <w:r w:rsidRPr="00EE4E9C">
        <w:rPr>
          <w:color w:val="000000"/>
          <w:sz w:val="26"/>
          <w:szCs w:val="26"/>
        </w:rPr>
        <w:t xml:space="preserve"> 000 </w:t>
      </w:r>
      <w:r w:rsidRPr="00EE4E9C">
        <w:rPr>
          <w:sz w:val="26"/>
          <w:szCs w:val="26"/>
        </w:rPr>
        <w:t>«Расчеты с плательщиками страховых взносов  на обязательное социальное страхование на случай временной нетрудоспособности и в связи с материнством за расчетные периоды, истекшие до 1 января 2017 года»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strike/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На счете 1 205 14 01 000 учитываются начисления, поступления, расчеты по взносам на обязательное социальное страхование на случай временной нетрудоспособности и в связи с материнством и по взносам     на обязательное социальное страхование от несчастных случаев на производстве и профессиональных заболеваний.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На счете 1 205 14 02 000 учитываются суммы по неурегулированной с ФНС задолженности страхователей за расчетные периоды, истекшие до</w:t>
      </w:r>
      <w:r w:rsidR="006A4418" w:rsidRPr="00EE4E9C">
        <w:rPr>
          <w:color w:val="000000"/>
          <w:sz w:val="26"/>
          <w:szCs w:val="26"/>
        </w:rPr>
        <w:t xml:space="preserve"> </w:t>
      </w:r>
      <w:r w:rsidRPr="00EE4E9C">
        <w:rPr>
          <w:color w:val="000000"/>
          <w:sz w:val="26"/>
          <w:szCs w:val="26"/>
        </w:rPr>
        <w:t>1 января 2017 года.</w:t>
      </w:r>
    </w:p>
    <w:p w:rsidR="004B5B8F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 xml:space="preserve">11. </w:t>
      </w:r>
      <w:r w:rsidR="004B5B8F" w:rsidRPr="00EE4E9C">
        <w:rPr>
          <w:color w:val="000000"/>
          <w:sz w:val="26"/>
          <w:szCs w:val="26"/>
        </w:rPr>
        <w:t>Счет 1 205 89 000 «Расчеты по иным доходам».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Данный счет включает следующие счета аналитического учета:</w:t>
      </w:r>
    </w:p>
    <w:p w:rsidR="004B5B8F" w:rsidRPr="00EE4E9C" w:rsidRDefault="00F0195E" w:rsidP="00EB6F10">
      <w:pPr>
        <w:shd w:val="clear" w:color="auto" w:fill="FFFFFF"/>
        <w:tabs>
          <w:tab w:val="left" w:pos="567"/>
        </w:tabs>
        <w:ind w:right="-284"/>
        <w:jc w:val="both"/>
        <w:rPr>
          <w:i/>
          <w:color w:val="000000"/>
          <w:sz w:val="26"/>
          <w:szCs w:val="26"/>
        </w:rPr>
      </w:pPr>
      <w:r w:rsidRPr="00EE4E9C">
        <w:rPr>
          <w:i/>
          <w:color w:val="000000"/>
          <w:sz w:val="26"/>
          <w:szCs w:val="26"/>
        </w:rPr>
        <w:t xml:space="preserve">Абзац исключен. - </w:t>
      </w:r>
      <w:r w:rsidR="00EE4E9C" w:rsidRPr="00EE4E9C">
        <w:rPr>
          <w:i/>
          <w:color w:val="000000"/>
          <w:sz w:val="26"/>
          <w:szCs w:val="26"/>
        </w:rPr>
        <w:t>Приказ регионального отделения Фонда от 29.12.2018 № 1387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1 205 89 03 000 «Учет поступлений страховых взносов, уплачиваемых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материнством»;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1 205 89 04 000 «Расчеты по иным доходам»;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1 205 89 06 000 «Расчеты по иным доходам в части задолженности Фонда по обязательному социальному страхованию на случай временной нетрудоспособности и в связи с материнством»;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1 205 89 07 000 «Расчеты по иным доходам в части задолженности Фонда по обязательному социальному страхованию от несчастных случаев на производстве и профессиональных заболеваний»;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1 205 89 08 000 «Расчеты по иным доходам в части задолженности Фонда по отмененному единому социальному налогу по состоянию на 01.01.2010 г.»;</w:t>
      </w:r>
    </w:p>
    <w:p w:rsidR="00F0195E" w:rsidRPr="00EE4E9C" w:rsidRDefault="00F0195E" w:rsidP="00EE4E9C">
      <w:pPr>
        <w:shd w:val="clear" w:color="auto" w:fill="FFFFFF"/>
        <w:tabs>
          <w:tab w:val="left" w:pos="567"/>
        </w:tabs>
        <w:ind w:right="-284"/>
        <w:jc w:val="both"/>
        <w:rPr>
          <w:i/>
          <w:color w:val="000000"/>
          <w:sz w:val="26"/>
          <w:szCs w:val="26"/>
        </w:rPr>
      </w:pPr>
      <w:r w:rsidRPr="00EE4E9C">
        <w:rPr>
          <w:i/>
          <w:color w:val="000000"/>
          <w:sz w:val="26"/>
          <w:szCs w:val="26"/>
        </w:rPr>
        <w:t xml:space="preserve">Абзац исключен. - </w:t>
      </w:r>
      <w:r w:rsidR="00EE4E9C" w:rsidRPr="00EE4E9C">
        <w:rPr>
          <w:i/>
          <w:color w:val="000000"/>
          <w:sz w:val="26"/>
          <w:szCs w:val="26"/>
        </w:rPr>
        <w:t>Приказ регионального отделения Фонда от 29.12.2018 № 1387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 xml:space="preserve">На счете 1 205 89 03 000 учитывается поступление страховых взносов от лиц, добровольно вступивших в правоотношения по обязательному социальному страхованию на случай временной нетрудоспособности и в связи с материнством.  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proofErr w:type="gramStart"/>
      <w:r w:rsidRPr="00EE4E9C">
        <w:rPr>
          <w:color w:val="000000"/>
          <w:sz w:val="26"/>
          <w:szCs w:val="26"/>
        </w:rPr>
        <w:t xml:space="preserve">На счете 1 205 89 06 000 учитывается кредиторская задолженность Фонда в сумме превышения произведенных расходов над суммой начисленных страховых взносов на случай временной нетрудоспособности и в связи с материнством, образовавшаяся за расчетные периоды, начиная с </w:t>
      </w:r>
      <w:r w:rsidR="00EB6F10">
        <w:rPr>
          <w:color w:val="000000"/>
          <w:sz w:val="26"/>
          <w:szCs w:val="26"/>
        </w:rPr>
        <w:t>1</w:t>
      </w:r>
      <w:r w:rsidRPr="00EE4E9C">
        <w:rPr>
          <w:color w:val="000000"/>
          <w:sz w:val="26"/>
          <w:szCs w:val="26"/>
        </w:rPr>
        <w:t xml:space="preserve"> января 2017 года (сумма кредиторской задолженности за Фондом на отчетную дату соответствует задолженности за Фондом по Карточке расчетов).</w:t>
      </w:r>
      <w:proofErr w:type="gramEnd"/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 xml:space="preserve">На счете 1 205 89 07 000 учитывается кредиторская задолженность Фонда страхователям </w:t>
      </w:r>
      <w:proofErr w:type="gramStart"/>
      <w:r w:rsidRPr="00EE4E9C">
        <w:rPr>
          <w:color w:val="000000"/>
          <w:sz w:val="26"/>
          <w:szCs w:val="26"/>
        </w:rPr>
        <w:t>в сумме превышения произведенных расходов над суммой начисленных страховых взносов на обязательное социальное страхование от несчастных случаев на производстве</w:t>
      </w:r>
      <w:proofErr w:type="gramEnd"/>
      <w:r w:rsidRPr="00EE4E9C">
        <w:rPr>
          <w:color w:val="000000"/>
          <w:sz w:val="26"/>
          <w:szCs w:val="26"/>
        </w:rPr>
        <w:t xml:space="preserve"> и профессиональных заболеваний.</w:t>
      </w:r>
    </w:p>
    <w:p w:rsidR="004B5B8F" w:rsidRPr="00EE4E9C" w:rsidRDefault="004B5B8F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>На счете 1 205 89 08 000 учитывается кредиторская задолженность Фонда страхователям в части превышения расходов по единому социальному налогу по состоянию на 1 января 2010 года</w:t>
      </w:r>
      <w:proofErr w:type="gramStart"/>
      <w:r w:rsidRPr="00EE4E9C">
        <w:rPr>
          <w:color w:val="000000"/>
          <w:sz w:val="26"/>
          <w:szCs w:val="26"/>
        </w:rPr>
        <w:t>.».</w:t>
      </w:r>
      <w:proofErr w:type="gramEnd"/>
    </w:p>
    <w:p w:rsidR="004B5B8F" w:rsidRPr="00EE4E9C" w:rsidRDefault="004B5B8F" w:rsidP="00EE4E9C">
      <w:pPr>
        <w:tabs>
          <w:tab w:val="left" w:pos="567"/>
        </w:tabs>
        <w:autoSpaceDE w:val="0"/>
        <w:autoSpaceDN w:val="0"/>
        <w:adjustRightInd w:val="0"/>
        <w:ind w:right="-284"/>
        <w:jc w:val="both"/>
        <w:rPr>
          <w:i/>
          <w:sz w:val="26"/>
          <w:szCs w:val="26"/>
        </w:rPr>
      </w:pPr>
      <w:r w:rsidRPr="00EE4E9C">
        <w:rPr>
          <w:i/>
          <w:sz w:val="26"/>
          <w:szCs w:val="26"/>
        </w:rPr>
        <w:t xml:space="preserve">(пункт 11 в ред. </w:t>
      </w:r>
      <w:r w:rsidR="00EE4E9C" w:rsidRPr="00EE4E9C">
        <w:rPr>
          <w:i/>
          <w:sz w:val="26"/>
          <w:szCs w:val="26"/>
        </w:rPr>
        <w:t>п</w:t>
      </w:r>
      <w:r w:rsidR="00EE4E9C" w:rsidRPr="00EE4E9C">
        <w:rPr>
          <w:i/>
          <w:color w:val="000000"/>
          <w:sz w:val="26"/>
          <w:szCs w:val="26"/>
        </w:rPr>
        <w:t>риказа регионального отделения Фонда от 05.07.2018 № 650</w:t>
      </w:r>
      <w:r w:rsidRPr="00EE4E9C">
        <w:rPr>
          <w:i/>
          <w:sz w:val="26"/>
          <w:szCs w:val="26"/>
        </w:rPr>
        <w:t>)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 xml:space="preserve">12. </w:t>
      </w:r>
      <w:proofErr w:type="gramStart"/>
      <w:r w:rsidR="0075121B" w:rsidRPr="00EE4E9C">
        <w:rPr>
          <w:color w:val="000000"/>
          <w:sz w:val="26"/>
          <w:szCs w:val="26"/>
        </w:rPr>
        <w:t xml:space="preserve">Счет </w:t>
      </w:r>
      <w:r w:rsidRPr="00EE4E9C">
        <w:rPr>
          <w:color w:val="000000"/>
          <w:sz w:val="26"/>
          <w:szCs w:val="26"/>
        </w:rPr>
        <w:t>1</w:t>
      </w:r>
      <w:r w:rsidRPr="00EE4E9C">
        <w:rPr>
          <w:color w:val="000000"/>
          <w:sz w:val="26"/>
          <w:szCs w:val="26"/>
          <w:lang w:val="en-US"/>
        </w:rPr>
        <w:t> </w:t>
      </w:r>
      <w:r w:rsidRPr="00EE4E9C">
        <w:rPr>
          <w:color w:val="000000"/>
          <w:sz w:val="26"/>
          <w:szCs w:val="26"/>
        </w:rPr>
        <w:t>210 04</w:t>
      </w:r>
      <w:r w:rsidRPr="00EE4E9C">
        <w:rPr>
          <w:color w:val="000000"/>
          <w:sz w:val="26"/>
          <w:szCs w:val="26"/>
          <w:lang w:val="en-US"/>
        </w:rPr>
        <w:t> </w:t>
      </w:r>
      <w:r w:rsidRPr="00EE4E9C">
        <w:rPr>
          <w:color w:val="000000"/>
          <w:sz w:val="26"/>
          <w:szCs w:val="26"/>
        </w:rPr>
        <w:t xml:space="preserve">000 «Расчеты по распределенным поступлениям к зачислению в бюджет» - на счете учитываются расчеты с органом Федерального казначейства по средствам бюджета, находящимся на отчетную дату на счете органа казначейства 40101 «Доходы, распределяемые органами Федерального казначейства между уровнями бюджетной системы Российской Федерации» для их распределения в </w:t>
      </w:r>
      <w:r w:rsidRPr="00EE4E9C">
        <w:rPr>
          <w:color w:val="000000"/>
          <w:sz w:val="26"/>
          <w:szCs w:val="26"/>
        </w:rPr>
        <w:lastRenderedPageBreak/>
        <w:t>бюджет Фонда и подлежащих зачислению на счет бюджета Фонда в следующем отчетном</w:t>
      </w:r>
      <w:proofErr w:type="gramEnd"/>
      <w:r w:rsidRPr="00EE4E9C">
        <w:rPr>
          <w:color w:val="000000"/>
          <w:sz w:val="26"/>
          <w:szCs w:val="26"/>
        </w:rPr>
        <w:t xml:space="preserve"> </w:t>
      </w:r>
      <w:proofErr w:type="gramStart"/>
      <w:r w:rsidRPr="00EE4E9C">
        <w:rPr>
          <w:color w:val="000000"/>
          <w:sz w:val="26"/>
          <w:szCs w:val="26"/>
        </w:rPr>
        <w:t>периоде</w:t>
      </w:r>
      <w:proofErr w:type="gramEnd"/>
      <w:r w:rsidRPr="00EE4E9C">
        <w:rPr>
          <w:color w:val="000000"/>
          <w:sz w:val="26"/>
          <w:szCs w:val="26"/>
        </w:rPr>
        <w:t>;</w:t>
      </w:r>
    </w:p>
    <w:p w:rsidR="008326E4" w:rsidRPr="00EE4E9C" w:rsidRDefault="008326E4" w:rsidP="00EE4E9C">
      <w:pPr>
        <w:shd w:val="clear" w:color="auto" w:fill="FFFFFF"/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color w:val="000000"/>
          <w:sz w:val="26"/>
          <w:szCs w:val="26"/>
        </w:rPr>
        <w:t xml:space="preserve">13. </w:t>
      </w:r>
      <w:r w:rsidR="0075121B" w:rsidRPr="00EE4E9C">
        <w:rPr>
          <w:color w:val="000000"/>
          <w:sz w:val="26"/>
          <w:szCs w:val="26"/>
        </w:rPr>
        <w:t xml:space="preserve">Счет </w:t>
      </w:r>
      <w:r w:rsidRPr="00EE4E9C">
        <w:rPr>
          <w:color w:val="000000"/>
          <w:sz w:val="26"/>
          <w:szCs w:val="26"/>
        </w:rPr>
        <w:t>1</w:t>
      </w:r>
      <w:r w:rsidRPr="00EE4E9C">
        <w:rPr>
          <w:color w:val="000000"/>
          <w:sz w:val="26"/>
          <w:szCs w:val="26"/>
          <w:lang w:val="en-US"/>
        </w:rPr>
        <w:t> </w:t>
      </w:r>
      <w:r w:rsidRPr="00EE4E9C">
        <w:rPr>
          <w:color w:val="000000"/>
          <w:sz w:val="26"/>
          <w:szCs w:val="26"/>
        </w:rPr>
        <w:t>210 05</w:t>
      </w:r>
      <w:r w:rsidRPr="00EE4E9C">
        <w:rPr>
          <w:color w:val="000000"/>
          <w:sz w:val="26"/>
          <w:szCs w:val="26"/>
          <w:lang w:val="en-US"/>
        </w:rPr>
        <w:t> </w:t>
      </w:r>
      <w:r w:rsidRPr="00EE4E9C">
        <w:rPr>
          <w:color w:val="000000"/>
          <w:sz w:val="26"/>
          <w:szCs w:val="26"/>
        </w:rPr>
        <w:t>000 «Расчеты с прочими дебиторами» - на счете учитываются суммы страховых взносов, перечисленные страхователем со счета в кредитной организации в последних числах отчетного периода, включенные в ф</w:t>
      </w:r>
      <w:r w:rsidRPr="00EE4E9C">
        <w:rPr>
          <w:sz w:val="26"/>
          <w:szCs w:val="26"/>
        </w:rPr>
        <w:t>орму расчета по страховым взносам (форма 4 - ФСС) и подтвержденные копией платежного документа с отметкой банка об их перечислении;</w:t>
      </w:r>
    </w:p>
    <w:p w:rsidR="002D631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color w:val="000000"/>
          <w:sz w:val="26"/>
          <w:szCs w:val="26"/>
        </w:rPr>
        <w:t xml:space="preserve">14. </w:t>
      </w:r>
      <w:r w:rsidR="0075121B" w:rsidRPr="00EE4E9C">
        <w:rPr>
          <w:color w:val="000000"/>
          <w:sz w:val="26"/>
          <w:szCs w:val="26"/>
        </w:rPr>
        <w:t xml:space="preserve">Счет </w:t>
      </w:r>
      <w:r w:rsidRPr="00EE4E9C">
        <w:rPr>
          <w:color w:val="000000"/>
          <w:sz w:val="26"/>
          <w:szCs w:val="26"/>
        </w:rPr>
        <w:t>1 302 61 000 «Расчеты по пенсиям, пособиям и выплатам по пенсионному, социальному и медицинскому страхованию населения»</w:t>
      </w:r>
      <w:r w:rsidRPr="00EE4E9C">
        <w:rPr>
          <w:b/>
          <w:color w:val="000000"/>
          <w:sz w:val="26"/>
          <w:szCs w:val="26"/>
        </w:rPr>
        <w:t xml:space="preserve"> - </w:t>
      </w:r>
      <w:r w:rsidRPr="00EE4E9C">
        <w:rPr>
          <w:color w:val="000000"/>
          <w:sz w:val="26"/>
          <w:szCs w:val="26"/>
        </w:rPr>
        <w:t xml:space="preserve">на счете учитывается кредиторская задолженность </w:t>
      </w:r>
      <w:r w:rsidRPr="00EE4E9C">
        <w:rPr>
          <w:rFonts w:eastAsia="Calibri"/>
          <w:sz w:val="26"/>
          <w:szCs w:val="26"/>
        </w:rPr>
        <w:t>Фонда</w:t>
      </w:r>
      <w:r w:rsidRPr="00EE4E9C">
        <w:rPr>
          <w:color w:val="000000"/>
          <w:sz w:val="26"/>
          <w:szCs w:val="26"/>
        </w:rPr>
        <w:t xml:space="preserve"> перед застрахованными лицами, которым производятся выплаты по обязательному социальному страхованию в случаях, установленных действующим законодательством.</w:t>
      </w:r>
      <w:r w:rsidR="002D6314" w:rsidRPr="00EE4E9C">
        <w:rPr>
          <w:sz w:val="26"/>
          <w:szCs w:val="26"/>
        </w:rPr>
        <w:t xml:space="preserve"> </w:t>
      </w:r>
    </w:p>
    <w:p w:rsidR="008326E4" w:rsidRPr="00EE4E9C" w:rsidRDefault="008326E4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 xml:space="preserve">Расчеты по счету </w:t>
      </w:r>
      <w:r w:rsidRPr="00EE4E9C">
        <w:rPr>
          <w:color w:val="000000"/>
          <w:sz w:val="26"/>
          <w:szCs w:val="26"/>
        </w:rPr>
        <w:t>1 302 61 000</w:t>
      </w:r>
      <w:r w:rsidRPr="00EE4E9C">
        <w:rPr>
          <w:b/>
          <w:color w:val="000000"/>
          <w:sz w:val="26"/>
          <w:szCs w:val="26"/>
        </w:rPr>
        <w:t xml:space="preserve"> </w:t>
      </w:r>
      <w:r w:rsidRPr="00EE4E9C">
        <w:rPr>
          <w:color w:val="000000"/>
          <w:sz w:val="26"/>
          <w:szCs w:val="26"/>
        </w:rPr>
        <w:t>«Расчеты по пенсиям, пособиям и выплатам по пенсионному, социальному и медицинскому страхованию населения»</w:t>
      </w:r>
      <w:r w:rsidRPr="00EE4E9C">
        <w:rPr>
          <w:bCs/>
          <w:color w:val="000000"/>
          <w:sz w:val="26"/>
          <w:szCs w:val="26"/>
        </w:rPr>
        <w:t xml:space="preserve"> </w:t>
      </w:r>
      <w:r w:rsidRPr="00EE4E9C">
        <w:rPr>
          <w:sz w:val="26"/>
          <w:szCs w:val="26"/>
        </w:rPr>
        <w:t>ведутся в соответствии со статьями расходов по кодам бюджетной классификации.</w:t>
      </w:r>
      <w:r w:rsidR="002D6314" w:rsidRPr="00EE4E9C">
        <w:rPr>
          <w:sz w:val="26"/>
          <w:szCs w:val="26"/>
        </w:rPr>
        <w:t xml:space="preserve"> </w:t>
      </w:r>
    </w:p>
    <w:p w:rsidR="00F0195E" w:rsidRPr="00EE4E9C" w:rsidRDefault="00F0195E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bookmarkStart w:id="0" w:name="_GoBack"/>
      <w:bookmarkEnd w:id="0"/>
      <w:r w:rsidRPr="00EE4E9C">
        <w:rPr>
          <w:sz w:val="26"/>
          <w:szCs w:val="26"/>
        </w:rPr>
        <w:t>15. Региональные отделения Фонда, применяющие в соответствии   с действующим законодательством «прямые» выплаты», при расчетах со страхователями используют следующие бухгалтерские записи:</w:t>
      </w:r>
    </w:p>
    <w:p w:rsidR="00F0195E" w:rsidRPr="00EE4E9C" w:rsidRDefault="00F0195E" w:rsidP="00EB6F10">
      <w:pPr>
        <w:tabs>
          <w:tab w:val="left" w:pos="567"/>
        </w:tabs>
        <w:autoSpaceDE w:val="0"/>
        <w:autoSpaceDN w:val="0"/>
        <w:adjustRightInd w:val="0"/>
        <w:ind w:right="-284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- начислено к уплате страховых взносов на обязательное социальное страхование</w:t>
      </w:r>
    </w:p>
    <w:p w:rsidR="00F0195E" w:rsidRPr="00EE4E9C" w:rsidRDefault="00F0195E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 xml:space="preserve">дебет счета </w:t>
      </w:r>
      <w:r w:rsidRPr="00EE4E9C">
        <w:rPr>
          <w:color w:val="000000"/>
          <w:sz w:val="26"/>
          <w:szCs w:val="26"/>
        </w:rPr>
        <w:t>1 205 14 </w:t>
      </w:r>
      <w:r w:rsidRPr="00EE4E9C">
        <w:rPr>
          <w:sz w:val="26"/>
          <w:szCs w:val="26"/>
        </w:rPr>
        <w:t>01 560    кредит счета 1 401 10 114;</w:t>
      </w:r>
    </w:p>
    <w:p w:rsidR="00F0195E" w:rsidRPr="00EE4E9C" w:rsidRDefault="00F0195E" w:rsidP="00EB6F10">
      <w:pPr>
        <w:tabs>
          <w:tab w:val="left" w:pos="567"/>
        </w:tabs>
        <w:autoSpaceDE w:val="0"/>
        <w:autoSpaceDN w:val="0"/>
        <w:adjustRightInd w:val="0"/>
        <w:ind w:right="-284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- поступление страховых взносов на обязательное социальное страхование</w:t>
      </w:r>
    </w:p>
    <w:p w:rsidR="00F0195E" w:rsidRPr="00EE4E9C" w:rsidRDefault="00F0195E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sz w:val="26"/>
          <w:szCs w:val="26"/>
        </w:rPr>
      </w:pPr>
      <w:r w:rsidRPr="00EE4E9C">
        <w:rPr>
          <w:sz w:val="26"/>
          <w:szCs w:val="26"/>
        </w:rPr>
        <w:t>дебет счета 1 210 02 114         кредит счета 1 205 14 01 660.</w:t>
      </w:r>
    </w:p>
    <w:p w:rsidR="00F0195E" w:rsidRPr="00EE4E9C" w:rsidRDefault="00F0195E" w:rsidP="00EE4E9C">
      <w:pPr>
        <w:tabs>
          <w:tab w:val="left" w:pos="567"/>
        </w:tabs>
        <w:autoSpaceDE w:val="0"/>
        <w:autoSpaceDN w:val="0"/>
        <w:adjustRightInd w:val="0"/>
        <w:ind w:right="-284" w:firstLine="567"/>
        <w:jc w:val="both"/>
        <w:outlineLvl w:val="1"/>
        <w:rPr>
          <w:i/>
          <w:strike/>
          <w:sz w:val="26"/>
          <w:szCs w:val="26"/>
        </w:rPr>
      </w:pPr>
      <w:r w:rsidRPr="00EE4E9C">
        <w:rPr>
          <w:sz w:val="26"/>
          <w:szCs w:val="26"/>
        </w:rPr>
        <w:t xml:space="preserve">Недоимка по страховым взносам на обязательное социальное страхование отражается по дебету счета </w:t>
      </w:r>
      <w:r w:rsidRPr="00EE4E9C">
        <w:rPr>
          <w:color w:val="000000"/>
          <w:sz w:val="26"/>
          <w:szCs w:val="26"/>
        </w:rPr>
        <w:t>1 205 14 </w:t>
      </w:r>
      <w:r w:rsidRPr="00EE4E9C">
        <w:rPr>
          <w:sz w:val="26"/>
          <w:szCs w:val="26"/>
        </w:rPr>
        <w:t>01</w:t>
      </w:r>
      <w:r w:rsidRPr="00EE4E9C">
        <w:rPr>
          <w:color w:val="000000"/>
          <w:sz w:val="26"/>
          <w:szCs w:val="26"/>
        </w:rPr>
        <w:t xml:space="preserve"> 000 </w:t>
      </w:r>
      <w:r w:rsidRPr="00EE4E9C">
        <w:rPr>
          <w:sz w:val="26"/>
          <w:szCs w:val="26"/>
        </w:rPr>
        <w:t xml:space="preserve">«Расчеты с плательщиками по обязательным страховым взносам», переплата по страховым взносам на обязательное социальное страхование отражается по кредиту счета </w:t>
      </w:r>
      <w:r w:rsidRPr="00EE4E9C">
        <w:rPr>
          <w:color w:val="000000"/>
          <w:sz w:val="26"/>
          <w:szCs w:val="26"/>
        </w:rPr>
        <w:t>1 205 14 </w:t>
      </w:r>
      <w:r w:rsidRPr="00EE4E9C">
        <w:rPr>
          <w:sz w:val="26"/>
          <w:szCs w:val="26"/>
        </w:rPr>
        <w:t>01</w:t>
      </w:r>
      <w:r w:rsidRPr="00EE4E9C">
        <w:rPr>
          <w:color w:val="000000"/>
          <w:sz w:val="26"/>
          <w:szCs w:val="26"/>
        </w:rPr>
        <w:t xml:space="preserve"> 000 </w:t>
      </w:r>
      <w:r w:rsidRPr="00EE4E9C">
        <w:rPr>
          <w:sz w:val="26"/>
          <w:szCs w:val="26"/>
        </w:rPr>
        <w:t>«Расчеты с плательщиками по обязательным страховым взносам.</w:t>
      </w:r>
    </w:p>
    <w:p w:rsidR="00F0195E" w:rsidRPr="00EE4E9C" w:rsidRDefault="00F0195E" w:rsidP="00EB6F10">
      <w:pPr>
        <w:tabs>
          <w:tab w:val="left" w:pos="567"/>
        </w:tabs>
        <w:ind w:right="-284"/>
        <w:jc w:val="both"/>
        <w:rPr>
          <w:bCs/>
          <w:i/>
          <w:iCs/>
          <w:sz w:val="26"/>
          <w:szCs w:val="26"/>
        </w:rPr>
      </w:pPr>
      <w:r w:rsidRPr="00EE4E9C">
        <w:rPr>
          <w:bCs/>
          <w:i/>
          <w:iCs/>
          <w:sz w:val="26"/>
          <w:szCs w:val="26"/>
        </w:rPr>
        <w:t>(</w:t>
      </w:r>
      <w:r w:rsidRPr="00EE4E9C">
        <w:rPr>
          <w:i/>
          <w:sz w:val="26"/>
          <w:szCs w:val="26"/>
        </w:rPr>
        <w:t xml:space="preserve">пункт 15 введен </w:t>
      </w:r>
      <w:r w:rsidR="00EE4E9C" w:rsidRPr="00EE4E9C">
        <w:rPr>
          <w:bCs/>
          <w:i/>
          <w:iCs/>
          <w:sz w:val="26"/>
          <w:szCs w:val="26"/>
        </w:rPr>
        <w:t>п</w:t>
      </w:r>
      <w:r w:rsidR="00EE4E9C" w:rsidRPr="00EE4E9C">
        <w:rPr>
          <w:i/>
          <w:color w:val="000000"/>
          <w:sz w:val="26"/>
          <w:szCs w:val="26"/>
        </w:rPr>
        <w:t>риказом регионального отделения Фонда от 05.07.2018 №650</w:t>
      </w:r>
      <w:r w:rsidRPr="00EE4E9C">
        <w:rPr>
          <w:i/>
          <w:sz w:val="26"/>
          <w:szCs w:val="26"/>
        </w:rPr>
        <w:t xml:space="preserve">, </w:t>
      </w:r>
      <w:r w:rsidRPr="00EE4E9C">
        <w:rPr>
          <w:bCs/>
          <w:i/>
          <w:iCs/>
          <w:sz w:val="26"/>
          <w:szCs w:val="26"/>
        </w:rPr>
        <w:t xml:space="preserve">в ред. </w:t>
      </w:r>
      <w:r w:rsidR="00EE4E9C" w:rsidRPr="00EE4E9C">
        <w:rPr>
          <w:bCs/>
          <w:i/>
          <w:iCs/>
          <w:sz w:val="26"/>
          <w:szCs w:val="26"/>
        </w:rPr>
        <w:t>п</w:t>
      </w:r>
      <w:r w:rsidR="00EE4E9C" w:rsidRPr="00EE4E9C">
        <w:rPr>
          <w:i/>
          <w:color w:val="000000"/>
          <w:sz w:val="26"/>
          <w:szCs w:val="26"/>
        </w:rPr>
        <w:t>риказа регионального отделения Фонда от 29.12.2018 № 1387</w:t>
      </w:r>
      <w:r w:rsidRPr="00EE4E9C">
        <w:rPr>
          <w:bCs/>
          <w:i/>
          <w:iCs/>
          <w:sz w:val="26"/>
          <w:szCs w:val="26"/>
        </w:rPr>
        <w:t>)</w:t>
      </w:r>
    </w:p>
    <w:p w:rsidR="008326E4" w:rsidRPr="00EE4E9C" w:rsidRDefault="0007709C" w:rsidP="00EE4E9C">
      <w:pPr>
        <w:pStyle w:val="Oaeno"/>
        <w:tabs>
          <w:tab w:val="left" w:pos="567"/>
        </w:tabs>
        <w:ind w:right="-284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E4E9C">
        <w:rPr>
          <w:rFonts w:ascii="Times New Roman" w:hAnsi="Times New Roman"/>
          <w:color w:val="000000"/>
          <w:sz w:val="26"/>
          <w:szCs w:val="26"/>
        </w:rPr>
        <w:t>16.</w:t>
      </w:r>
      <w:r w:rsidR="008326E4" w:rsidRPr="00EE4E9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8326E4" w:rsidRPr="00EE4E9C">
        <w:rPr>
          <w:rFonts w:ascii="Times New Roman" w:hAnsi="Times New Roman"/>
          <w:color w:val="000000"/>
          <w:sz w:val="26"/>
          <w:szCs w:val="26"/>
        </w:rPr>
        <w:t xml:space="preserve">Операции по счетам 0 205 11 000, </w:t>
      </w:r>
      <w:r w:rsidR="0053214A" w:rsidRPr="00EE4E9C">
        <w:rPr>
          <w:rFonts w:ascii="Times New Roman" w:hAnsi="Times New Roman"/>
          <w:color w:val="000000"/>
          <w:sz w:val="26"/>
          <w:szCs w:val="26"/>
        </w:rPr>
        <w:t>0 205 14 000, 0 205 89 000</w:t>
      </w:r>
      <w:r w:rsidR="000A5892" w:rsidRPr="00EE4E9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326E4" w:rsidRPr="00EE4E9C">
        <w:rPr>
          <w:rFonts w:ascii="Times New Roman" w:hAnsi="Times New Roman"/>
          <w:color w:val="000000"/>
          <w:sz w:val="26"/>
          <w:szCs w:val="26"/>
        </w:rPr>
        <w:t>в части расчетов со страхователями отражаются в Журнале операций расчетов с дебиторами по доходам №5 и оформляются бухгалтерскими записями в соответствии с Приложением № 6 к Учетной политике по исполнению бюджета Фонда социального страхования Российской Федерации и Указаниями по учету территориальными органами Фонда социального страхования Российской</w:t>
      </w:r>
      <w:proofErr w:type="gramEnd"/>
      <w:r w:rsidR="008326E4" w:rsidRPr="00EE4E9C">
        <w:rPr>
          <w:rFonts w:ascii="Times New Roman" w:hAnsi="Times New Roman"/>
          <w:color w:val="000000"/>
          <w:sz w:val="26"/>
          <w:szCs w:val="26"/>
        </w:rPr>
        <w:t xml:space="preserve"> Федерации операций по расчетам со страхователями, утверждаемыми Фондом.</w:t>
      </w:r>
    </w:p>
    <w:p w:rsidR="00F0195E" w:rsidRPr="00EE4E9C" w:rsidRDefault="00F0195E" w:rsidP="00EB6F10">
      <w:pPr>
        <w:tabs>
          <w:tab w:val="left" w:pos="567"/>
        </w:tabs>
        <w:ind w:right="-284"/>
        <w:jc w:val="both"/>
        <w:rPr>
          <w:bCs/>
          <w:i/>
          <w:iCs/>
          <w:sz w:val="26"/>
          <w:szCs w:val="26"/>
        </w:rPr>
      </w:pPr>
      <w:r w:rsidRPr="00EE4E9C">
        <w:rPr>
          <w:bCs/>
          <w:i/>
          <w:iCs/>
          <w:sz w:val="26"/>
          <w:szCs w:val="26"/>
        </w:rPr>
        <w:t xml:space="preserve">(в ред. </w:t>
      </w:r>
      <w:r w:rsidR="00EE4E9C" w:rsidRPr="00EE4E9C">
        <w:rPr>
          <w:bCs/>
          <w:i/>
          <w:iCs/>
          <w:sz w:val="26"/>
          <w:szCs w:val="26"/>
        </w:rPr>
        <w:t>п</w:t>
      </w:r>
      <w:r w:rsidR="00EE4E9C" w:rsidRPr="00EE4E9C">
        <w:rPr>
          <w:i/>
          <w:color w:val="000000"/>
          <w:sz w:val="26"/>
          <w:szCs w:val="26"/>
        </w:rPr>
        <w:t>риказа регионального отделения Фонда от 29.12.2018 № 1387</w:t>
      </w:r>
      <w:r w:rsidRPr="00EE4E9C">
        <w:rPr>
          <w:bCs/>
          <w:i/>
          <w:iCs/>
          <w:sz w:val="26"/>
          <w:szCs w:val="26"/>
        </w:rPr>
        <w:t>)</w:t>
      </w:r>
    </w:p>
    <w:p w:rsidR="008326E4" w:rsidRPr="00EE4E9C" w:rsidRDefault="008326E4" w:rsidP="00EE4E9C">
      <w:pPr>
        <w:tabs>
          <w:tab w:val="left" w:pos="567"/>
        </w:tabs>
        <w:ind w:right="-284" w:firstLine="567"/>
        <w:jc w:val="both"/>
        <w:rPr>
          <w:color w:val="000000"/>
          <w:sz w:val="26"/>
          <w:szCs w:val="26"/>
        </w:rPr>
      </w:pPr>
      <w:r w:rsidRPr="00EE4E9C">
        <w:rPr>
          <w:sz w:val="26"/>
          <w:szCs w:val="26"/>
        </w:rPr>
        <w:t xml:space="preserve">Учет расчетов со страхователями ведется в подсистемах «Форма 4», «Бухгалтерия» программного обеспечения Фонда. </w:t>
      </w:r>
    </w:p>
    <w:p w:rsidR="00D73718" w:rsidRPr="00EE4E9C" w:rsidRDefault="00D73718" w:rsidP="00EE4E9C">
      <w:pPr>
        <w:tabs>
          <w:tab w:val="left" w:pos="567"/>
        </w:tabs>
        <w:ind w:right="-284"/>
        <w:rPr>
          <w:sz w:val="26"/>
          <w:szCs w:val="26"/>
        </w:rPr>
      </w:pPr>
    </w:p>
    <w:sectPr w:rsidR="00D73718" w:rsidRPr="00EE4E9C" w:rsidSect="008B3ED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611" w:rsidRDefault="00C72611" w:rsidP="008F7B6E">
      <w:r>
        <w:separator/>
      </w:r>
    </w:p>
  </w:endnote>
  <w:endnote w:type="continuationSeparator" w:id="0">
    <w:p w:rsidR="00C72611" w:rsidRDefault="00C72611" w:rsidP="008F7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675441"/>
      <w:docPartObj>
        <w:docPartGallery w:val="Page Numbers (Bottom of Page)"/>
        <w:docPartUnique/>
      </w:docPartObj>
    </w:sdtPr>
    <w:sdtContent>
      <w:p w:rsidR="008B3EDE" w:rsidRDefault="000C0D4A">
        <w:pPr>
          <w:pStyle w:val="a8"/>
          <w:jc w:val="right"/>
        </w:pPr>
        <w:r>
          <w:fldChar w:fldCharType="begin"/>
        </w:r>
        <w:r w:rsidR="008B3EDE">
          <w:instrText>PAGE   \* MERGEFORMAT</w:instrText>
        </w:r>
        <w:r>
          <w:fldChar w:fldCharType="separate"/>
        </w:r>
        <w:r w:rsidR="00A97F44">
          <w:rPr>
            <w:noProof/>
          </w:rPr>
          <w:t>4</w:t>
        </w:r>
        <w:r>
          <w:fldChar w:fldCharType="end"/>
        </w:r>
      </w:p>
    </w:sdtContent>
  </w:sdt>
  <w:p w:rsidR="008B3EDE" w:rsidRDefault="008B3E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611" w:rsidRDefault="00C72611" w:rsidP="008F7B6E">
      <w:r>
        <w:separator/>
      </w:r>
    </w:p>
  </w:footnote>
  <w:footnote w:type="continuationSeparator" w:id="0">
    <w:p w:rsidR="00C72611" w:rsidRDefault="00C72611" w:rsidP="008F7B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F97FBE"/>
    <w:rsid w:val="00002C24"/>
    <w:rsid w:val="0000458F"/>
    <w:rsid w:val="00010ABC"/>
    <w:rsid w:val="00053AB1"/>
    <w:rsid w:val="00065C26"/>
    <w:rsid w:val="00067387"/>
    <w:rsid w:val="0007709C"/>
    <w:rsid w:val="00081EB1"/>
    <w:rsid w:val="000A5892"/>
    <w:rsid w:val="000C0D4A"/>
    <w:rsid w:val="000D6568"/>
    <w:rsid w:val="000D79B0"/>
    <w:rsid w:val="000E01C9"/>
    <w:rsid w:val="000E3D7E"/>
    <w:rsid w:val="000F2DA1"/>
    <w:rsid w:val="00100C1C"/>
    <w:rsid w:val="0014353F"/>
    <w:rsid w:val="0014485E"/>
    <w:rsid w:val="00152057"/>
    <w:rsid w:val="00152F49"/>
    <w:rsid w:val="00157359"/>
    <w:rsid w:val="00194489"/>
    <w:rsid w:val="00195062"/>
    <w:rsid w:val="001A4E20"/>
    <w:rsid w:val="001B752E"/>
    <w:rsid w:val="001C180B"/>
    <w:rsid w:val="001D55D5"/>
    <w:rsid w:val="001D6720"/>
    <w:rsid w:val="001D6D7F"/>
    <w:rsid w:val="001E47C1"/>
    <w:rsid w:val="00201474"/>
    <w:rsid w:val="00206264"/>
    <w:rsid w:val="002276B9"/>
    <w:rsid w:val="002403A5"/>
    <w:rsid w:val="00241C03"/>
    <w:rsid w:val="00253BE6"/>
    <w:rsid w:val="00253D5D"/>
    <w:rsid w:val="002555BF"/>
    <w:rsid w:val="002622E4"/>
    <w:rsid w:val="00280B5B"/>
    <w:rsid w:val="00297E4B"/>
    <w:rsid w:val="002A56DA"/>
    <w:rsid w:val="002B7302"/>
    <w:rsid w:val="002D24D6"/>
    <w:rsid w:val="002D6314"/>
    <w:rsid w:val="002E3728"/>
    <w:rsid w:val="002F3678"/>
    <w:rsid w:val="002F4915"/>
    <w:rsid w:val="002F6468"/>
    <w:rsid w:val="00334A68"/>
    <w:rsid w:val="00375C94"/>
    <w:rsid w:val="0038087B"/>
    <w:rsid w:val="00390C01"/>
    <w:rsid w:val="003949AA"/>
    <w:rsid w:val="00394F85"/>
    <w:rsid w:val="00397099"/>
    <w:rsid w:val="003A2C5C"/>
    <w:rsid w:val="003A3121"/>
    <w:rsid w:val="003C6E1F"/>
    <w:rsid w:val="003D1F2C"/>
    <w:rsid w:val="003D4BE7"/>
    <w:rsid w:val="00405935"/>
    <w:rsid w:val="004501C5"/>
    <w:rsid w:val="00453F31"/>
    <w:rsid w:val="004A2E44"/>
    <w:rsid w:val="004B5B8F"/>
    <w:rsid w:val="004C070A"/>
    <w:rsid w:val="004C7F91"/>
    <w:rsid w:val="004D599B"/>
    <w:rsid w:val="00514039"/>
    <w:rsid w:val="005157D5"/>
    <w:rsid w:val="0052523C"/>
    <w:rsid w:val="005306CD"/>
    <w:rsid w:val="00530E07"/>
    <w:rsid w:val="0053214A"/>
    <w:rsid w:val="00534E2C"/>
    <w:rsid w:val="00544ED2"/>
    <w:rsid w:val="00572134"/>
    <w:rsid w:val="00577D18"/>
    <w:rsid w:val="0058208F"/>
    <w:rsid w:val="005A07D8"/>
    <w:rsid w:val="005B161A"/>
    <w:rsid w:val="005B2008"/>
    <w:rsid w:val="005B5389"/>
    <w:rsid w:val="005E4AF7"/>
    <w:rsid w:val="005F3ACB"/>
    <w:rsid w:val="005F4675"/>
    <w:rsid w:val="005F5BC0"/>
    <w:rsid w:val="00602B98"/>
    <w:rsid w:val="00650437"/>
    <w:rsid w:val="00651320"/>
    <w:rsid w:val="006553B9"/>
    <w:rsid w:val="00660AE6"/>
    <w:rsid w:val="00667E2B"/>
    <w:rsid w:val="006747BA"/>
    <w:rsid w:val="00682DAF"/>
    <w:rsid w:val="006A4418"/>
    <w:rsid w:val="006C34D8"/>
    <w:rsid w:val="006D6727"/>
    <w:rsid w:val="006E62DA"/>
    <w:rsid w:val="00701498"/>
    <w:rsid w:val="0071072A"/>
    <w:rsid w:val="00711817"/>
    <w:rsid w:val="00731925"/>
    <w:rsid w:val="007456CE"/>
    <w:rsid w:val="0074649A"/>
    <w:rsid w:val="0075121B"/>
    <w:rsid w:val="00760DB4"/>
    <w:rsid w:val="007C6F64"/>
    <w:rsid w:val="007F7544"/>
    <w:rsid w:val="00800FC1"/>
    <w:rsid w:val="00812B45"/>
    <w:rsid w:val="008218B4"/>
    <w:rsid w:val="00822CD9"/>
    <w:rsid w:val="008326E4"/>
    <w:rsid w:val="008416E4"/>
    <w:rsid w:val="00852869"/>
    <w:rsid w:val="008546E4"/>
    <w:rsid w:val="00871B8E"/>
    <w:rsid w:val="00872E14"/>
    <w:rsid w:val="00881124"/>
    <w:rsid w:val="00885335"/>
    <w:rsid w:val="008B3EDE"/>
    <w:rsid w:val="008D4154"/>
    <w:rsid w:val="008F7B6E"/>
    <w:rsid w:val="0090196D"/>
    <w:rsid w:val="00904A45"/>
    <w:rsid w:val="00917AD7"/>
    <w:rsid w:val="00926831"/>
    <w:rsid w:val="009341E3"/>
    <w:rsid w:val="009545AB"/>
    <w:rsid w:val="00960453"/>
    <w:rsid w:val="00966D1D"/>
    <w:rsid w:val="009732E1"/>
    <w:rsid w:val="00995E64"/>
    <w:rsid w:val="009A255F"/>
    <w:rsid w:val="009A2B96"/>
    <w:rsid w:val="009B1FA5"/>
    <w:rsid w:val="009B61E3"/>
    <w:rsid w:val="009E00B7"/>
    <w:rsid w:val="009F0CE0"/>
    <w:rsid w:val="009F0EB4"/>
    <w:rsid w:val="00A2687D"/>
    <w:rsid w:val="00A2735D"/>
    <w:rsid w:val="00A31C3C"/>
    <w:rsid w:val="00A80D9E"/>
    <w:rsid w:val="00A874E9"/>
    <w:rsid w:val="00A975EA"/>
    <w:rsid w:val="00A97F44"/>
    <w:rsid w:val="00AA78D1"/>
    <w:rsid w:val="00AD4E3B"/>
    <w:rsid w:val="00AE2D81"/>
    <w:rsid w:val="00B10738"/>
    <w:rsid w:val="00B31D9D"/>
    <w:rsid w:val="00B369DC"/>
    <w:rsid w:val="00B44DC4"/>
    <w:rsid w:val="00B554D2"/>
    <w:rsid w:val="00B70170"/>
    <w:rsid w:val="00B841C3"/>
    <w:rsid w:val="00BA417D"/>
    <w:rsid w:val="00BA65D1"/>
    <w:rsid w:val="00BF5D56"/>
    <w:rsid w:val="00C16E46"/>
    <w:rsid w:val="00C305B4"/>
    <w:rsid w:val="00C33A7A"/>
    <w:rsid w:val="00C34148"/>
    <w:rsid w:val="00C36AAE"/>
    <w:rsid w:val="00C44608"/>
    <w:rsid w:val="00C47142"/>
    <w:rsid w:val="00C66B14"/>
    <w:rsid w:val="00C7068C"/>
    <w:rsid w:val="00C72611"/>
    <w:rsid w:val="00C74EAB"/>
    <w:rsid w:val="00C85FA3"/>
    <w:rsid w:val="00C91EAF"/>
    <w:rsid w:val="00C964F5"/>
    <w:rsid w:val="00CA16A6"/>
    <w:rsid w:val="00CA1733"/>
    <w:rsid w:val="00CB40E1"/>
    <w:rsid w:val="00CC16F1"/>
    <w:rsid w:val="00CD1A68"/>
    <w:rsid w:val="00CE5E96"/>
    <w:rsid w:val="00CF2106"/>
    <w:rsid w:val="00D064B1"/>
    <w:rsid w:val="00D123F5"/>
    <w:rsid w:val="00D12C7A"/>
    <w:rsid w:val="00D332C0"/>
    <w:rsid w:val="00D42E5A"/>
    <w:rsid w:val="00D442E7"/>
    <w:rsid w:val="00D50885"/>
    <w:rsid w:val="00D50B62"/>
    <w:rsid w:val="00D540E7"/>
    <w:rsid w:val="00D73718"/>
    <w:rsid w:val="00D76A99"/>
    <w:rsid w:val="00DA6EEF"/>
    <w:rsid w:val="00DB5BB8"/>
    <w:rsid w:val="00DD0725"/>
    <w:rsid w:val="00DD7D9B"/>
    <w:rsid w:val="00DF1E52"/>
    <w:rsid w:val="00DF7826"/>
    <w:rsid w:val="00E16796"/>
    <w:rsid w:val="00E20222"/>
    <w:rsid w:val="00E267A6"/>
    <w:rsid w:val="00E2774E"/>
    <w:rsid w:val="00E4769A"/>
    <w:rsid w:val="00E5001A"/>
    <w:rsid w:val="00E53809"/>
    <w:rsid w:val="00E7071D"/>
    <w:rsid w:val="00E73074"/>
    <w:rsid w:val="00E9446F"/>
    <w:rsid w:val="00EB0D2E"/>
    <w:rsid w:val="00EB347D"/>
    <w:rsid w:val="00EB479E"/>
    <w:rsid w:val="00EB6F10"/>
    <w:rsid w:val="00EE305C"/>
    <w:rsid w:val="00EE35EF"/>
    <w:rsid w:val="00EE4DF1"/>
    <w:rsid w:val="00EE4E9C"/>
    <w:rsid w:val="00F0195E"/>
    <w:rsid w:val="00F14957"/>
    <w:rsid w:val="00F205B6"/>
    <w:rsid w:val="00F32C32"/>
    <w:rsid w:val="00F3745F"/>
    <w:rsid w:val="00F478F9"/>
    <w:rsid w:val="00F85509"/>
    <w:rsid w:val="00F93872"/>
    <w:rsid w:val="00F94D80"/>
    <w:rsid w:val="00F97FBE"/>
    <w:rsid w:val="00FB00D0"/>
    <w:rsid w:val="00FF07E3"/>
    <w:rsid w:val="00FF3710"/>
    <w:rsid w:val="00FF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">
    <w:name w:val="Oaeno"/>
    <w:basedOn w:val="a"/>
    <w:rsid w:val="008326E4"/>
    <w:pPr>
      <w:widowControl w:val="0"/>
    </w:pPr>
    <w:rPr>
      <w:rFonts w:ascii="Courier New" w:hAnsi="Courier New"/>
      <w:sz w:val="20"/>
      <w:szCs w:val="20"/>
    </w:rPr>
  </w:style>
  <w:style w:type="table" w:styleId="a3">
    <w:name w:val="Table Grid"/>
    <w:basedOn w:val="a1"/>
    <w:uiPriority w:val="39"/>
    <w:rsid w:val="0083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6A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A9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F7B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7B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B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A930-CCA3-4586-AC6A-6E9563C1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Андреюк Нина Станиславовна</dc:creator>
  <cp:lastModifiedBy>Гегелева</cp:lastModifiedBy>
  <cp:revision>2</cp:revision>
  <cp:lastPrinted>2018-02-12T11:29:00Z</cp:lastPrinted>
  <dcterms:created xsi:type="dcterms:W3CDTF">2019-11-15T09:56:00Z</dcterms:created>
  <dcterms:modified xsi:type="dcterms:W3CDTF">2019-11-15T09:56:00Z</dcterms:modified>
</cp:coreProperties>
</file>